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EE8F9" w14:textId="77777777" w:rsidR="00DA2C13" w:rsidRDefault="00EB1E0D" w:rsidP="00DA2C13">
      <w:pPr>
        <w:pStyle w:val="Geenafstand"/>
        <w:rPr>
          <w:rFonts w:ascii="Verdana" w:hAnsi="Verdana"/>
        </w:rPr>
      </w:pPr>
      <w:bookmarkStart w:id="0" w:name="_GoBack"/>
      <w:r w:rsidRPr="00DA2C13">
        <w:rPr>
          <w:rFonts w:ascii="Verdana" w:hAnsi="Verdana"/>
        </w:rPr>
        <w:t xml:space="preserve">Van een historisch naar een posthistorisch </w:t>
      </w:r>
      <w:bookmarkEnd w:id="0"/>
      <w:r w:rsidRPr="00DA2C13">
        <w:rPr>
          <w:rFonts w:ascii="Verdana" w:hAnsi="Verdana"/>
        </w:rPr>
        <w:t>wereldbeeld</w:t>
      </w:r>
      <w:r w:rsidR="00DA2C13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B2DD7CD" w14:textId="4731B5F9" w:rsidR="00EB1E0D" w:rsidRPr="00DA2C13" w:rsidRDefault="00EB1E0D" w:rsidP="00DA2C13">
      <w:pPr>
        <w:pStyle w:val="Geenafstand"/>
        <w:rPr>
          <w:rFonts w:ascii="Verdana" w:hAnsi="Verdana" w:cs="Courier New"/>
          <w:sz w:val="20"/>
        </w:rPr>
      </w:pPr>
    </w:p>
    <w:p w14:paraId="48BC82D4" w14:textId="77777777" w:rsidR="00EB1E0D" w:rsidRPr="00DA2C13" w:rsidRDefault="00EB1E0D" w:rsidP="00DA2C13">
      <w:pPr>
        <w:pStyle w:val="Geenafstand"/>
        <w:rPr>
          <w:rFonts w:ascii="Verdana" w:hAnsi="Verdana" w:cs="Courier New"/>
          <w:sz w:val="20"/>
        </w:rPr>
      </w:pPr>
      <w:r w:rsidRPr="00DA2C13">
        <w:rPr>
          <w:rFonts w:ascii="Verdana" w:hAnsi="Verdana" w:cs="Courier New"/>
          <w:sz w:val="20"/>
        </w:rPr>
        <w:t>De computer als nieuwe tijdmachine</w:t>
      </w:r>
    </w:p>
    <w:p w14:paraId="1DA9A4D3" w14:textId="77777777" w:rsidR="00DA2C13" w:rsidRPr="00DA2C13" w:rsidRDefault="00DA2C13" w:rsidP="00DA2C13">
      <w:pPr>
        <w:pStyle w:val="Geenafstand"/>
        <w:rPr>
          <w:rFonts w:ascii="Verdana" w:hAnsi="Verdana" w:cs="Courier New"/>
          <w:sz w:val="20"/>
        </w:rPr>
      </w:pPr>
    </w:p>
    <w:p w14:paraId="742D7B32" w14:textId="5F01CFFD" w:rsidR="00EB1E0D" w:rsidRPr="00DA2C13" w:rsidRDefault="00EB1E0D" w:rsidP="00DA2C13">
      <w:pPr>
        <w:pStyle w:val="Geenafstand"/>
        <w:rPr>
          <w:rFonts w:ascii="Verdana" w:hAnsi="Verdana" w:cs="Courier New"/>
          <w:sz w:val="20"/>
        </w:rPr>
      </w:pPr>
      <w:r w:rsidRPr="00DA2C13">
        <w:rPr>
          <w:rFonts w:ascii="Verdana" w:hAnsi="Verdana" w:cs="Courier New"/>
          <w:sz w:val="20"/>
        </w:rPr>
        <w:t>Links en rechts wordt geklaagd over de teloorgang van het historisch besef. Betreft het misplaatste nostalgie over</w:t>
      </w:r>
      <w:r w:rsidR="00DA2C13">
        <w:rPr>
          <w:rFonts w:ascii="Verdana" w:hAnsi="Verdana" w:cs="Courier New"/>
          <w:sz w:val="20"/>
        </w:rPr>
        <w:t xml:space="preserve">  </w:t>
      </w:r>
      <w:r w:rsidRPr="00DA2C13">
        <w:rPr>
          <w:rFonts w:ascii="Verdana" w:hAnsi="Verdana" w:cs="Courier New"/>
          <w:sz w:val="20"/>
        </w:rPr>
        <w:t>het verdwijnen van de traditionele, chauvinistische geschiedschrijving of is er meer aan de hand? Jos de Mul over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de computer als tijdmachine en de geboorte van het posthistorische wereldbeeld.</w:t>
      </w:r>
    </w:p>
    <w:p w14:paraId="7F3DAD26" w14:textId="77777777" w:rsidR="00DA2C13" w:rsidRDefault="00DA2C13" w:rsidP="00DA2C13">
      <w:pPr>
        <w:pStyle w:val="Geenafstand"/>
        <w:rPr>
          <w:rFonts w:ascii="Verdana" w:hAnsi="Verdana" w:cs="Courier New"/>
          <w:sz w:val="20"/>
        </w:rPr>
      </w:pPr>
    </w:p>
    <w:p w14:paraId="0FDC11CC" w14:textId="6D660E40" w:rsidR="00EB1E0D" w:rsidRPr="00DA2C13" w:rsidRDefault="00EB1E0D" w:rsidP="00DA2C13">
      <w:pPr>
        <w:pStyle w:val="Geenafstand"/>
        <w:rPr>
          <w:rFonts w:ascii="Verdana" w:hAnsi="Verdana" w:cs="Courier New"/>
          <w:sz w:val="20"/>
        </w:rPr>
      </w:pPr>
      <w:r w:rsidRPr="00DA2C13">
        <w:rPr>
          <w:rFonts w:ascii="Verdana" w:hAnsi="Verdana" w:cs="Courier New"/>
          <w:sz w:val="20"/>
        </w:rPr>
        <w:t>Van tijd tot tijd klinken in de media verontruste geluiden over de gebrekkige kennis van de vaderlandse</w:t>
      </w:r>
    </w:p>
    <w:p w14:paraId="502CE2DA" w14:textId="7390ED26" w:rsidR="00EB1E0D" w:rsidRPr="00DA2C13" w:rsidRDefault="00EB1E0D" w:rsidP="00DA2C13">
      <w:pPr>
        <w:pStyle w:val="Geenafstand"/>
        <w:rPr>
          <w:rFonts w:ascii="Verdana" w:hAnsi="Verdana" w:cs="Courier New"/>
          <w:sz w:val="20"/>
        </w:rPr>
      </w:pPr>
      <w:r w:rsidRPr="00DA2C13">
        <w:rPr>
          <w:rFonts w:ascii="Verdana" w:hAnsi="Verdana" w:cs="Courier New"/>
          <w:sz w:val="20"/>
        </w:rPr>
        <w:t>geschiedenis en de teloorgang van het historisch besef. Dit voorjaar zwengelde SP-leider Jan Marijnissen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discussie weer aan met zijn pleidooi voor de oprichting van een nationaal historisch museum en enkele weken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geleden nog hekelde de historicus Jan Drentje in deze krant de ,,microscopisch-thematische verdwazing'' van het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huidige geschiedenisonderwijs (bijlage Opinie en Debat, 5 juni).</w:t>
      </w:r>
    </w:p>
    <w:p w14:paraId="6507B254" w14:textId="77777777" w:rsidR="00EB1E0D" w:rsidRPr="00DA2C13" w:rsidRDefault="00EB1E0D" w:rsidP="00DA2C13">
      <w:pPr>
        <w:pStyle w:val="Geenafstand"/>
        <w:rPr>
          <w:rFonts w:ascii="Verdana" w:hAnsi="Verdana" w:cs="Courier New"/>
          <w:sz w:val="20"/>
        </w:rPr>
      </w:pPr>
      <w:r w:rsidRPr="00DA2C13">
        <w:rPr>
          <w:rFonts w:ascii="Verdana" w:hAnsi="Verdana" w:cs="Courier New"/>
          <w:sz w:val="20"/>
        </w:rPr>
        <w:t>Is het werkelijk zo droevig gesteld met het historisch besef?</w:t>
      </w:r>
    </w:p>
    <w:p w14:paraId="569B6D88" w14:textId="37E9872B" w:rsidR="00EB1E0D" w:rsidRPr="00DA2C13" w:rsidRDefault="00EB1E0D" w:rsidP="00DA2C13">
      <w:pPr>
        <w:pStyle w:val="Geenafstand"/>
        <w:rPr>
          <w:rFonts w:ascii="Verdana" w:hAnsi="Verdana" w:cs="Courier New"/>
          <w:sz w:val="20"/>
        </w:rPr>
      </w:pPr>
      <w:r w:rsidRPr="00DA2C13">
        <w:rPr>
          <w:rFonts w:ascii="Verdana" w:hAnsi="Verdana" w:cs="Courier New"/>
          <w:sz w:val="20"/>
        </w:rPr>
        <w:t>Als de parate historische kennis van onze volksvertegenwoordigers representatief is voor de Nederlandse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bevolking, lijkt er inderdaad reden tot zorg. De uitkomst van de recente historische enquête onder parlementariërs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was zo tenenkrommend, dat je het kabinet zou willen aanraden onmiddellijk een ruimhartig budget te reserveren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voor inburgeringscursussen voor autochtonen.</w:t>
      </w:r>
    </w:p>
    <w:p w14:paraId="18E3ADCF" w14:textId="49E4270E" w:rsidR="00DA2C13" w:rsidRDefault="00EB1E0D" w:rsidP="00DA2C13">
      <w:pPr>
        <w:pStyle w:val="Geenafstand"/>
        <w:rPr>
          <w:rFonts w:ascii="Verdana" w:hAnsi="Verdana" w:cs="Courier New"/>
          <w:sz w:val="20"/>
        </w:rPr>
      </w:pPr>
      <w:r w:rsidRPr="00DA2C13">
        <w:rPr>
          <w:rFonts w:ascii="Verdana" w:hAnsi="Verdana" w:cs="Courier New"/>
          <w:sz w:val="20"/>
        </w:rPr>
        <w:t>Er zijn echter ook relativerende geluiden te horen. De historicus Frank van Vree merkte in de Volkskrant (21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februari) in een reactie op het plan van Marijnissen op dat het wel meevalt met het gebrek aan historisch besef als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gekeken wordt naar de grote belangstelling voor populair-historische boeken en films, de geschiedenis van stad 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streek, stamboomonderzoek, archeologische themaparken en historische plaatsen. Volgens Van Vree betreuren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critici van de vermeende teloorgang van het historisch besef vooral het verdwijnen van een bepaald type historisch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onderwijs: de nationalistische en etnocentrische geschiedschrijving naar negentiende-eeuwse snit, waarin aan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hand van overzichtelijke rijtjes jaartallen de roemruchte daden van het blanke voorgeslacht worden bejubeld.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Ouderen kijken soms met een zekere nostalgie terug op de warme vaderlandsliefde die dit type onderwijs vermocht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op te roepen.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Voor de jongere generaties, die zijn opgegroeid te midden van technologische revoluties, de explosieve groei van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informatiestromen, de economische, politieke en culturele globalisering, de suprematie van de consumptiecultuur,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en de erosie van het nationalisme en andere politieke ideologieën, heeft dit type geschiedenis volgens Van Vree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zijn aantrekkingskracht en betekenis grotendeels verloren. Die generaties zien hun historische nieuwsgierigheid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eerder bevredigd in meeslepende historische films en tv-series of in computersimulaties, waarmee ze oude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beschavingen of historische veldslagen doen herleven.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Er valt veel te zeggen voor Van Vree's kritiek op de conservatieve houding die het verdwijnen van een bepaald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type geschiedbeeld verwart met de teloorgang van het historisch bewustzijn als zodanig. Toch geloof ik dat hij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kern van de zaak mist. Sinds enkele decennia, niet toevallig in de tijd waarin de door hem genoemde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informatietechnologieën zich hebben genesteld in het alledaagse leven, lijkt zich een transformatie van het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wereldbeeld af te tekenen, in vergelijking waarmee de vervanging van het ene geschiedbeeld door het andere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slechts kinderspel is.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Om dit te kunnen inzien, moeten we om te beginnen voor ogen houden wat dat historisch besef nu precies behelst.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De oorsprong daarvan ligt in de historisering van het wereldbeeld in de negentiende eeuw. Dat wil natuurlijk niet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zeggen dat voor die tijd geen enkel besef van het verleden bestond en evenmin dat het voor de moderne tijd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kenmerkende lineaire geschiedbeeld pas in die eeuw zou zijn ontstaan. In de Westerse cultuur heeft de uit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oudheid stammende cyclische opvatting van de geschiedenis onder invloed van de christelijke heilsgeschiedenis al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vroeg plaatsgemaakt voor de opvatting dat de geschiedenis zich volgens een onomkeerbare rechtlijnige beweging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voltrekt. Wat de negentiende eeuw echter onderscheidt van de voorafgaande eeuwen, is dat het begrip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'geschiedenis' in die eeuw tot de fundamentele ontologische categorie wordt, dat wil zeggen: een hulpmiddel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waarmee de mens zijn plaats in de wereld kan bepalen.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Voor het moderne bewustzijn kan de werkelijkheid slechts worden begrepen vanuit haar historische ontwikkeling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en is er geen plaats voor welke referentie dan ook naar een buiten- of bovenhistorische werkelijkheid. In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geesteswetenschappen maakte de statische beschrijving van verschijnselen als taal, moraal, kunst, religies 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staatsvormen plaats voor een interpretatie vanuit hun geschiedenis.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Maar ook in de natuurwetenschappen - Darwins evolutietheorie is daarvan een voorbeeld bij uitstek - won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historische benadering snel terrein. Materie, leven en bewustzijn kunnen slechts verklaard worden vanuit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ontwikkeling die zij hebben doorgemaakt sinds de big bang van bijna veertien miljard jaar geleden.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Voor moderne mensen is dit historische wereldbeeld zó vanzelfsprekend dat zij nauwelijks meer in staat zijn zich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een voorstelling te maken van het voorafgaande, statische wereldbeeld. En evenmin kunnen zij zich voorstellen dat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 xml:space="preserve">het mogelijk zou zijn </w:t>
      </w:r>
      <w:r w:rsidRPr="00DA2C13">
        <w:rPr>
          <w:rFonts w:ascii="Verdana" w:hAnsi="Verdana" w:cs="Courier New"/>
          <w:sz w:val="20"/>
        </w:rPr>
        <w:lastRenderedPageBreak/>
        <w:t>deze 'historische bril' weer af te zetten. Ondenkbaar is dat echter geenszins.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Het historisch besef is een betrekkelijk recent fenomeen en het is de vraag of het de eenentwintigste eeuw zal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overleven. In de kunsten en in de wetenschappen, en in toenemende mate ook in het alledaagse leven, ontwikkelt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zich een ander type ervaring dat zou kunnen worden aangeduid als posthistorisch. De motor van die ontwikkeling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is de postmoderne tijdmachine die we kennen onder de naam computer.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Laat ik mijn stelling verhelderen met enkele voorbeelden. Enige tijd geleden wilde ik nagaan op welke datum ik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enkele jaren daarvoor een bepaalde brief aan mijn uitgever had geschreven. Toen ik de brief uit het geheugen van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mijn computer opdiepte, bleek de ingeschakelde functie 'huidige datum automatisch invoegen' de oorspronkelijke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dagtekening vervangen te hebben door de dag waarop ik de brief wilde bekijken. Gelukkig kon ik in dit geval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oorspronkelijke datum nog achterhalen door te kijken naar de datum waarop het bestand voor het laatst was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opgeslagen.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Dat was echter niet meer mogelijk bij mijn oude met Netscape verzonden e-mails, die na conversie naar Outlook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tot mijn verrassing plotseling allemaal op 1 januari 1980 gedateerd waren. In eerste instantie dacht ik hier te maken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te hebben met één van de inventieve trucs waarmee Microsoft haar concurrenten het leven zuur maakt, maar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waarschijnlijk betrof het een niet minder gebruikelijke bug. Maar dat al die oude e-mails ineens ook een andere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lay-out bleken te bezitten en in een ander lettertype op het beeld verschenen, was niet te wijten aan een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programmeerfout.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In het digitale domein is informatie slechts losjes met haar materiële drager verbonden en kan om die reden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eenvoudig en snel van de ene naar de andere drager worden gekopieerd. Dat heeft allerlei voordelen, maar het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doet tegelijkertijd afbreuk aan de historische sensatie, die ons bijvoorbeeld overvalt wanneer we een oude,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vergeelde brief met zijn karakteristieke geur in handen hebben.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Achter mijn pc onderging ik een posthistorische sensatie. De brief die op het beeldscherm verscheen was een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merkwaardige hybride; noch verleden, noch heden en op een onbestemde manier beide tegelijkertijd.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De posthistorische sensatie beperkt zich niet tot de omgang met de computer, maar infecteert ook de traditionele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media. Enige tijd geleden keek ik op televisie naar een documentaire over J.F. Kennedy, toen mijn zestienjarige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dochter met een vriendin binnenkwam. Nadat de laatste een blik op het scherm had geworpen zei ze: ,,Die acteur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ken ik, die speelde ook in Forrest Gump.'' Ze bleek deze uit 1994 stammende film, waarin we de hoofdpersoon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dankzij ingenieus digitaal knip- en plakwerk gedurende zijn leven allerlei beroemdheden zien ontmoeten, op video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te hebben gezien toen ze een jaar of tien was en dat was haar eerste kennismaking met JFK geweest.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Terwijl president Kennedy voor mijn generatie nog in de eerste plaats een historisch personage is en pas in een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afgeleide zin een icoon, is hij voor de generaties die zijn opgegroeid te midden van digitale media voor alles een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cultureel 'gen' - door de bioloog Dawkins met een knipoog naar het woord mimesis (nabootsing) een 'meme'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genoemd - dat op uiteenlopende manieren kan worden gecombineerd met de ontelbare andere elementen uit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memenpool.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In de populaire muziek en in de beeldcultuur is dit samplen inmiddels een dominante techniek. Omdat het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traditionele fotografische en cinematografische beeld en de historische geluidsopname steeds vaker worden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vermengd met digitaal bewerkte en volledig computergegenereerde afbeeldingen, animaties en geluiden, wordt het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steeds lastiger vast te stellen of de samples hun wortels hebben in de historische realiteit.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Tegenwoordig wordt zelfs het merendeel van de nieuwsfoto's digitaal bewerkt. Ook het traditionele onderscheid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tussen genres verwatert hierdoor, getuige nieuwe genres als reality tv en 'fictieve' documentaires zoals het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grotendeels geënsceneerde Ford Transit van regisseur Hany Abu Assad.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Gesteld dat er over honderd jaar nog steeds historici bestaan, dan valt het te betwijfelen of zij in staat zullen zijn op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basis van de drager vast te stellen welke in onze tijd gemaakte 'afbeeldingen' authentiek zijn en welke geheel of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gedeeltelijk ontsproten zijn aan de digitale verbeelding. Als zij al kunnen vaststellen dat het een afbeelding uit onze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tijd betreft.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In het digitale domein boet het onderscheid tussen 'origineel' en 'kopie' - en daarmee ook dat tussen 'vroeger' 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'later' sterk aan betekenis in. Waar bij een schilderij of papieren brief de ouderdom van het origineel en van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kopie dankzij de materiële drager vrij nauwkeurig kan worden vastgesteld, daar zijn het digitale origineel en zijn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kopie altijd even oud en ook kwalitatief niet van elkaar te onderscheiden. De muziekindustrie kan erover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meepraten.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De ontologische verwarring wordt nog groter wanneer de posthistorische ervaring wordt overgedragen op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realiteit. Abraham Maslow heeft ooit opgemerkt dat voor iemand die alleen een hamer heeft, alles eruitziet als een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spijker. In een cultuur waarin de computer het belangrijkste instrument is, wordt de gehele wereld een database,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waarvan de elementen naar believen kunnen worden gerecombineerd.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Zo zien we bijvoorbeeld dat bedrijven en organisaties in toenemende mate worden opgevat als conglomeraten van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onderdelen die op wereldwijde schaal steeds opnieuw kunnen worden uitgewisseld en gereconfigureerd. Volgens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de hedendaagse neuropsychologie werkt het menselijk geheugen op dezelfde manier. Herinneringen liggen niet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kant-en-klaar opgeslagen in het brein, maar worden telkens opnieuw, afhankelijk van de omstandigheden,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geconstrueerd op basis van de beschikbare databank met herinneringssporen. In de reclame wordt dit inzicht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inmiddels toegepast in een techniek die wordt aangeduid als memory morphing, het achteraf bijstellen van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lastRenderedPageBreak/>
        <w:t>beleving die de consument bij een product heeft gehad.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Ook in de moleculaire genetica wordt hard gewerkt aan de deconstructie van de geschiedenis volgens dezelfde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'databank-ontologie'. Organismen worden opgevat als min of meer toevallige recombinaties van uit de genenpool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afkomstige bouwstenen.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Waar volgens de historische opvatting de evolutie het ontstaan en uitsterven van biologische soorten een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onomkeerbaar historisch proces is, daar beschouwt het posthistorische bewustzijn de feitelijke evolutie als slechts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één van de ontelbare mogelijke configuraties van de genenpool. Een configuratie waaraan we bovendien dankzij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genetische manipulatie niet langer gebonden zijn. Spielbergs Jurassic Park, waarin met behulp van geconserveerd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DNA dinosauriërs weer tot leven worden gewekt, laat zien welke posthistorische sensaties deze technologieën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kunnen oproepen.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Hoewel we hier vanzelfsprekend slechts van doen hebben met 'memory morphing' uit de Hollywood-droomfabriek,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is de feitelijke productie van gemodificeerde organismen, transgene levensvormen en andere hybriden in volle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gang. Onze toekomst zal een verwarrend amalgaan te zien geven van historische en posthistorische levensvormen.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Wie opgelucht hoopt te kunnen vaststellen dat dit zijn of haar tijd nog wel zal duren, kan de televisie beter niet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afstemmen op tv-programma's als Extreme makeover en Make me beautiful. Daarin zien we dat de productie van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posthistorische hybriden inmiddels een alledaagse praktijk aan het worden is. Ook het menselijk lichaam wordt in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toenemende mate een drager van posthistorische informatie.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Wanneer de door middel van plastische chirurgie gerecombineerde personen een ongemakkelijk gevoel oproepen,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dan is dat waarschijnlijk niet zozeer vanwege de morele aarzelingen die we koesteren tegen deze ingrepen of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omdat het resultaat ons om esthetische redenen tegen de borst stuit. Het is eerder een ontologisch ongemak: wat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we zien doet pijn aan ons historisch besef.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Hoewel het onmiskenbaar is dat de computer de posthistorisering van het wereldbeeld vleugels heeft gegeven, kan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de computer niet als de oorzaak ervan worden beschouwd. Wanneer we vanuit het heden terugblikken, zien we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bijvoorbeeld dat de databank-ontologie op uiteenlopende wijzen is voorbereid in de twintigste-eeuwse analoge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kunsten.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Zo verkondigt de futurist Marinetti al in een manifest uit 1913 'de mens' met de verwisselbare onderdelen en kan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de kubistische en surrealistische collage worden beschouwd als een oefening in posthistorische ordening. De op het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principe van de montage gebaseerde filmkunst is van alle analoge kunstvormen, getuige tijdelijk volstrekt ambigue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films als Lannée dernière à Marienbad van Resnais, misschien wel de meest posthistorische.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En in de muziek heeft de componist Cage ons als geen ander voorbereid op een posthistorische luisterhouding.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Toen een luisteraar naar een van zijn toevalscomposities hem wanhopig vroeg of zijn muziek nog wel een begin,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een midden en een eind bezat, antwoordde Cage: ,,Vanzelfsprekend, maar niet noodzakelijk in die volgorde.''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Ook in de literatuur treffen we geregeld oefeningen in de databank-ontologie aan. Te denken valt aan Borges'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verhaal De Bibliotheek van Babel, dat gaat over een posthistorische bibliotheek, die naast alle bestaande ook alle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mogelijke boeken bevat, of aan De tuin met de gevorkte paden, waarin hij het idee exploreert dat ons levenspad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zich ieder moment splitst in een oneindig aantal verschillende toekomsten. Musil kan ook in dit verband worden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genoemd. In zijn niet voor niets onvoltooid gebleven roman Der Mann ohne Eigenschaften voorziet Musil voorbij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de realiteitszin een superieure mogelijkheid.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Net zoals modale wetenschappen als de moleculaire genetica zijn veel twintigste-eeuwse kunstwerken minder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geïnteresseerd in hoe de wereld is, dan in de vraag welke mogelijke gestalten de wereld wel niet zou kunnen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aannemen.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Sinds enkele decennia duikt het begrip 'posthistorie' regelmatig in de media op. Vaak gebeurt dat in de voetsporen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van de negentiende-eeuwse filosoof Hegel, die als een van de eersten sprak over 'het einde van de geschiedenis'.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Bij hem gaat het echter om een geseculariseerde versie van de christelijke heilsgeschiedenis, die nog steeds uitgaat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van een lineaire, historische ontwikkeling.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Voor Hegel en een hedendaagse navolger als Fukuyama slaat 'het einde van de geschiedenis' op de voltooiing van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een historisch proces, waarna geen betekenisvolle gebeurtenissen meer plaatshebben. Fukuyama interpreteerde op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die manier de wereldwijde dominantie van het politiek-economische liberalisme na de val van de Muur. Na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ineenstorting van de wereldorde van de familie Bush weten we dat dit een nogal naïeve wensgedachte is.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posthistoriciteit die voortvloeit uit de databank-ontologie staat daarentegen voor een explosie van betekenisvolle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gebeurtenissen, gebeurtenissen die echter in toenemende mate zullen ontsnappen aan ons historische bewustzijn.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Wie het een beetje benauwd krijgt van deze posthistorische toekomst, kan zich wellicht troosten met de gedachte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dat de posthistorische ervaring de historische ervaring hoogstwaarschijnlijk niet volledig zal verdringen, net zo min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als de doorbraak van de lineaire opvatting van de geschiedenis de duizenden jaren oude cyclische tijdservaring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volledig heeft vervangen.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Ook de moderne, historische mens ondergaat nog de cyclische tijdservaring in de afwisseling van dag en nacht en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in de kringloop der seizoenen. Zo zal ook de posthistorische mens nog regelmatig een glimp opvangen van de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historische loop der dingen. Bijvoorbeeld wanneer hij onverwachts met zijn eigen sterfelijkheid wordt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geconfronteerd.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Bovendien, zo belooft Jurrasic Park, zal onze posthistorische toekomst voor een belangrijk deel achter ons liggen,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 xml:space="preserve">in de vorm van gesimuleerde of werkelijke reconstructies van </w:t>
      </w:r>
      <w:r w:rsidRPr="00DA2C13">
        <w:rPr>
          <w:rFonts w:ascii="Verdana" w:hAnsi="Verdana" w:cs="Courier New"/>
          <w:sz w:val="20"/>
        </w:rPr>
        <w:lastRenderedPageBreak/>
        <w:t>levensvormen, producten en gebeurtenissen uit het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'verleden'. Maar zonder twijfel zal voor de bewoner van deze posthistorische wereld de historische sensatie die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gedurende enkele eeuwen onze ervaring heeft gekleurd, even vreemd zijn geworden als het statische wereldbeeld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van de Middeleeuwer dat nu voor ons is.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Misschien wordt het tijd dat historici eens gaan nadenken over een geschikte omscholingscursus.</w:t>
      </w:r>
      <w:r w:rsidR="00DA2C13">
        <w:rPr>
          <w:rFonts w:ascii="Verdana" w:hAnsi="Verdana" w:cs="Courier New"/>
          <w:sz w:val="20"/>
        </w:rPr>
        <w:t xml:space="preserve"> </w:t>
      </w:r>
    </w:p>
    <w:p w14:paraId="2D497302" w14:textId="77777777" w:rsidR="00DA2C13" w:rsidRDefault="00DA2C13" w:rsidP="00DA2C13">
      <w:pPr>
        <w:pStyle w:val="Geenafstand"/>
        <w:rPr>
          <w:rFonts w:ascii="Verdana" w:hAnsi="Verdana" w:cs="Courier New"/>
          <w:sz w:val="20"/>
        </w:rPr>
      </w:pPr>
    </w:p>
    <w:p w14:paraId="6055EBA2" w14:textId="514DB5EF" w:rsidR="00D817B3" w:rsidRPr="00DA2C13" w:rsidRDefault="00EB1E0D" w:rsidP="00DA2C13">
      <w:pPr>
        <w:pStyle w:val="Geenafstand"/>
        <w:rPr>
          <w:rFonts w:ascii="Verdana" w:hAnsi="Verdana"/>
        </w:rPr>
      </w:pPr>
      <w:r w:rsidRPr="00DA2C13">
        <w:rPr>
          <w:rFonts w:ascii="Verdana" w:hAnsi="Verdana" w:cs="Courier New"/>
          <w:sz w:val="20"/>
        </w:rPr>
        <w:t>Jos de Mul is hoogleraar Filosofie van Mens en Cultuur aan de Erasmus Universiteit Rotterdam. Eerder dit jaar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verscheen zijn boek 'The Tragedy of Finitude. Diltheys Hermeneutics of Life'.</w:t>
      </w:r>
      <w:r w:rsidR="00DA2C13">
        <w:rPr>
          <w:rFonts w:ascii="Verdana" w:hAnsi="Verdana" w:cs="Courier New"/>
          <w:sz w:val="20"/>
        </w:rPr>
        <w:t xml:space="preserve"> </w:t>
      </w:r>
      <w:r w:rsidRPr="00DA2C13">
        <w:rPr>
          <w:rFonts w:ascii="Verdana" w:hAnsi="Verdana" w:cs="Courier New"/>
          <w:sz w:val="20"/>
        </w:rPr>
        <w:t>31 juli 2004</w:t>
      </w:r>
      <w:r w:rsidR="00DA2C13">
        <w:rPr>
          <w:rFonts w:ascii="Verdana" w:hAnsi="Verdana" w:cs="Courier New"/>
          <w:sz w:val="20"/>
        </w:rPr>
        <w:t xml:space="preserve"> </w:t>
      </w:r>
    </w:p>
    <w:sectPr w:rsidR="00D817B3" w:rsidRPr="00DA2C13" w:rsidSect="00CF3051">
      <w:headerReference w:type="default" r:id="rId8"/>
      <w:footerReference w:type="default" r:id="rId9"/>
      <w:type w:val="continuous"/>
      <w:pgSz w:w="11906" w:h="16838" w:code="9"/>
      <w:pgMar w:top="1134" w:right="566" w:bottom="1134" w:left="737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AFDB6" w14:textId="77777777" w:rsidR="00377CAB" w:rsidRDefault="00377CAB" w:rsidP="00716CF8">
      <w:r>
        <w:separator/>
      </w:r>
    </w:p>
  </w:endnote>
  <w:endnote w:type="continuationSeparator" w:id="0">
    <w:p w14:paraId="4535146D" w14:textId="77777777" w:rsidR="00377CAB" w:rsidRDefault="00377CAB" w:rsidP="0071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5EBAA" w14:textId="6C9F1609" w:rsidR="00FD440C" w:rsidRDefault="00FD440C">
    <w:pPr>
      <w:pStyle w:val="Voettekst"/>
    </w:pPr>
    <w:r w:rsidRPr="00716CF8">
      <w:rPr>
        <w:rFonts w:asciiTheme="majorHAnsi" w:hAnsiTheme="majorHAnsi"/>
        <w:sz w:val="20"/>
      </w:rPr>
      <w:ptab w:relativeTo="margin" w:alignment="right" w:leader="none"/>
    </w:r>
    <w:r w:rsidRPr="00716CF8">
      <w:rPr>
        <w:rFonts w:asciiTheme="majorHAnsi" w:hAnsiTheme="majorHAnsi"/>
        <w:sz w:val="20"/>
      </w:rPr>
      <w:t xml:space="preserve">Pagina </w:t>
    </w:r>
    <w:r w:rsidR="00FB5029" w:rsidRPr="00716CF8">
      <w:rPr>
        <w:sz w:val="20"/>
      </w:rPr>
      <w:fldChar w:fldCharType="begin"/>
    </w:r>
    <w:r w:rsidRPr="00716CF8">
      <w:rPr>
        <w:sz w:val="20"/>
      </w:rPr>
      <w:instrText xml:space="preserve"> PAGE   \* MERGEFORMAT </w:instrText>
    </w:r>
    <w:r w:rsidR="00FB5029" w:rsidRPr="00716CF8">
      <w:rPr>
        <w:sz w:val="20"/>
      </w:rPr>
      <w:fldChar w:fldCharType="separate"/>
    </w:r>
    <w:r w:rsidR="00FD26A8" w:rsidRPr="00FD26A8">
      <w:rPr>
        <w:rFonts w:asciiTheme="majorHAnsi" w:hAnsiTheme="majorHAnsi"/>
        <w:noProof/>
        <w:sz w:val="20"/>
      </w:rPr>
      <w:t>1</w:t>
    </w:r>
    <w:r w:rsidR="00FB5029" w:rsidRPr="00716CF8">
      <w:rPr>
        <w:sz w:val="20"/>
      </w:rPr>
      <w:fldChar w:fldCharType="end"/>
    </w:r>
    <w:r w:rsidR="00DA2C13">
      <w:rPr>
        <w:rFonts w:asciiTheme="majorHAnsi" w:hAnsiTheme="majorHAnsi"/>
        <w:sz w:val="20"/>
      </w:rPr>
      <w:t xml:space="preserve"> </w:t>
    </w:r>
    <w:r w:rsidR="00DA2C1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A3982" w14:textId="77777777" w:rsidR="00377CAB" w:rsidRDefault="00377CAB" w:rsidP="00716CF8">
      <w:r>
        <w:separator/>
      </w:r>
    </w:p>
  </w:footnote>
  <w:footnote w:type="continuationSeparator" w:id="0">
    <w:p w14:paraId="75124C68" w14:textId="77777777" w:rsidR="00377CAB" w:rsidRDefault="00377CAB" w:rsidP="00716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5EBA8" w14:textId="6F2FFE05" w:rsidR="00FD440C" w:rsidRPr="00716CF8" w:rsidRDefault="00FD26A8" w:rsidP="00716CF8">
    <w:pPr>
      <w:pStyle w:val="Koptekst"/>
      <w:jc w:val="center"/>
      <w:rPr>
        <w:sz w:val="16"/>
        <w:szCs w:val="16"/>
      </w:rPr>
    </w:pPr>
    <w:sdt>
      <w:sdtPr>
        <w:rPr>
          <w:rFonts w:asciiTheme="majorHAnsi" w:eastAsiaTheme="majorEastAsia" w:hAnsiTheme="majorHAnsi" w:cstheme="majorBidi"/>
          <w:sz w:val="20"/>
        </w:rPr>
        <w:alias w:val="Titel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A2C13">
          <w:rPr>
            <w:rFonts w:asciiTheme="majorHAnsi" w:eastAsiaTheme="majorEastAsia" w:hAnsiTheme="majorHAnsi" w:cstheme="majorBidi"/>
            <w:sz w:val="20"/>
          </w:rPr>
          <w:t>Van een historisch naar een posthistorisch wereldbeeld</w:t>
        </w:r>
      </w:sdtContent>
    </w:sdt>
    <w:r w:rsidR="00DA2C13">
      <w:rPr>
        <w:rFonts w:asciiTheme="majorHAnsi" w:eastAsiaTheme="majorEastAsia" w:hAnsiTheme="majorHAnsi" w:cstheme="majorBidi"/>
        <w:sz w:val="20"/>
      </w:rPr>
      <w:t xml:space="preserve"> </w:t>
    </w:r>
    <w:r w:rsidR="00DA2C13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657"/>
    <w:multiLevelType w:val="hybridMultilevel"/>
    <w:tmpl w:val="344834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698C"/>
    <w:multiLevelType w:val="hybridMultilevel"/>
    <w:tmpl w:val="5570445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012BB8"/>
    <w:multiLevelType w:val="hybridMultilevel"/>
    <w:tmpl w:val="D8028090"/>
    <w:lvl w:ilvl="0" w:tplc="9F7AB2C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1ED"/>
    <w:multiLevelType w:val="hybridMultilevel"/>
    <w:tmpl w:val="AC7A40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07051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727C47"/>
    <w:multiLevelType w:val="hybridMultilevel"/>
    <w:tmpl w:val="2FA639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A1269"/>
    <w:multiLevelType w:val="hybridMultilevel"/>
    <w:tmpl w:val="96106C38"/>
    <w:lvl w:ilvl="0" w:tplc="072C8B6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94DC1"/>
    <w:multiLevelType w:val="hybridMultilevel"/>
    <w:tmpl w:val="0D26D2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0D3B"/>
    <w:multiLevelType w:val="hybridMultilevel"/>
    <w:tmpl w:val="39A84F42"/>
    <w:lvl w:ilvl="0" w:tplc="8BB89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9362A"/>
    <w:multiLevelType w:val="hybridMultilevel"/>
    <w:tmpl w:val="69B84FF0"/>
    <w:lvl w:ilvl="0" w:tplc="1D78FA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864EE"/>
    <w:multiLevelType w:val="hybridMultilevel"/>
    <w:tmpl w:val="5602E74A"/>
    <w:lvl w:ilvl="0" w:tplc="8F5E8A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D7199"/>
    <w:multiLevelType w:val="hybridMultilevel"/>
    <w:tmpl w:val="9316481A"/>
    <w:lvl w:ilvl="0" w:tplc="91BA37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90BFC"/>
    <w:multiLevelType w:val="hybridMultilevel"/>
    <w:tmpl w:val="F2E03E82"/>
    <w:lvl w:ilvl="0" w:tplc="0504E11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007A2"/>
    <w:multiLevelType w:val="hybridMultilevel"/>
    <w:tmpl w:val="2390A15C"/>
    <w:lvl w:ilvl="0" w:tplc="B3401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E74DD"/>
    <w:multiLevelType w:val="hybridMultilevel"/>
    <w:tmpl w:val="1226873A"/>
    <w:lvl w:ilvl="0" w:tplc="1AAEE3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A6445"/>
    <w:multiLevelType w:val="hybridMultilevel"/>
    <w:tmpl w:val="D238353C"/>
    <w:lvl w:ilvl="0" w:tplc="A11E9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07CD"/>
    <w:multiLevelType w:val="hybridMultilevel"/>
    <w:tmpl w:val="E8661A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043F9"/>
    <w:multiLevelType w:val="hybridMultilevel"/>
    <w:tmpl w:val="F1EEF9B6"/>
    <w:lvl w:ilvl="0" w:tplc="63426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3572C"/>
    <w:multiLevelType w:val="hybridMultilevel"/>
    <w:tmpl w:val="0CC657B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5679A6"/>
    <w:multiLevelType w:val="hybridMultilevel"/>
    <w:tmpl w:val="6ACEBFF4"/>
    <w:lvl w:ilvl="0" w:tplc="74F20C70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7512D"/>
    <w:multiLevelType w:val="hybridMultilevel"/>
    <w:tmpl w:val="53B24AE4"/>
    <w:lvl w:ilvl="0" w:tplc="60BA3C4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D114D"/>
    <w:multiLevelType w:val="hybridMultilevel"/>
    <w:tmpl w:val="1EB2DF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E7D61"/>
    <w:multiLevelType w:val="hybridMultilevel"/>
    <w:tmpl w:val="A2B68BFC"/>
    <w:lvl w:ilvl="0" w:tplc="1AAEE3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03CFE"/>
    <w:multiLevelType w:val="hybridMultilevel"/>
    <w:tmpl w:val="69E29234"/>
    <w:lvl w:ilvl="0" w:tplc="027C9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1440B"/>
    <w:multiLevelType w:val="hybridMultilevel"/>
    <w:tmpl w:val="1BF4AD8A"/>
    <w:lvl w:ilvl="0" w:tplc="933CD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01FC8"/>
    <w:multiLevelType w:val="hybridMultilevel"/>
    <w:tmpl w:val="7AB2A3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2889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10748"/>
    <w:multiLevelType w:val="hybridMultilevel"/>
    <w:tmpl w:val="C1404E94"/>
    <w:lvl w:ilvl="0" w:tplc="B3401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83E35"/>
    <w:multiLevelType w:val="hybridMultilevel"/>
    <w:tmpl w:val="32927D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1682F"/>
    <w:multiLevelType w:val="hybridMultilevel"/>
    <w:tmpl w:val="CA0828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E37F3"/>
    <w:multiLevelType w:val="hybridMultilevel"/>
    <w:tmpl w:val="39942FF6"/>
    <w:lvl w:ilvl="0" w:tplc="0C0ED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3"/>
  </w:num>
  <w:num w:numId="5">
    <w:abstractNumId w:val="25"/>
  </w:num>
  <w:num w:numId="6">
    <w:abstractNumId w:val="7"/>
  </w:num>
  <w:num w:numId="7">
    <w:abstractNumId w:val="24"/>
  </w:num>
  <w:num w:numId="8">
    <w:abstractNumId w:val="29"/>
  </w:num>
  <w:num w:numId="9">
    <w:abstractNumId w:val="1"/>
  </w:num>
  <w:num w:numId="10">
    <w:abstractNumId w:val="28"/>
  </w:num>
  <w:num w:numId="11">
    <w:abstractNumId w:val="12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4"/>
  </w:num>
  <w:num w:numId="17">
    <w:abstractNumId w:val="27"/>
  </w:num>
  <w:num w:numId="18">
    <w:abstractNumId w:val="18"/>
  </w:num>
  <w:num w:numId="19">
    <w:abstractNumId w:val="17"/>
  </w:num>
  <w:num w:numId="20">
    <w:abstractNumId w:val="8"/>
  </w:num>
  <w:num w:numId="21">
    <w:abstractNumId w:val="14"/>
  </w:num>
  <w:num w:numId="22">
    <w:abstractNumId w:val="22"/>
  </w:num>
  <w:num w:numId="23">
    <w:abstractNumId w:val="26"/>
  </w:num>
  <w:num w:numId="24">
    <w:abstractNumId w:val="13"/>
  </w:num>
  <w:num w:numId="25">
    <w:abstractNumId w:val="9"/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20"/>
  </w:num>
  <w:num w:numId="29">
    <w:abstractNumId w:val="10"/>
  </w:num>
  <w:num w:numId="30">
    <w:abstractNumId w:val="11"/>
  </w:num>
  <w:num w:numId="31">
    <w:abstractNumId w:val="15"/>
  </w:num>
  <w:num w:numId="32">
    <w:abstractNumId w:val="2"/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98"/>
    <w:rsid w:val="00012CF2"/>
    <w:rsid w:val="0001360A"/>
    <w:rsid w:val="000143F0"/>
    <w:rsid w:val="00017793"/>
    <w:rsid w:val="000303E4"/>
    <w:rsid w:val="00060516"/>
    <w:rsid w:val="00060E93"/>
    <w:rsid w:val="000726AD"/>
    <w:rsid w:val="00076C11"/>
    <w:rsid w:val="0008367C"/>
    <w:rsid w:val="0009450E"/>
    <w:rsid w:val="000A52B1"/>
    <w:rsid w:val="000A52D0"/>
    <w:rsid w:val="000A7255"/>
    <w:rsid w:val="000B5CAF"/>
    <w:rsid w:val="000C787E"/>
    <w:rsid w:val="000D204E"/>
    <w:rsid w:val="000D41E7"/>
    <w:rsid w:val="000D5CAF"/>
    <w:rsid w:val="000E2AFE"/>
    <w:rsid w:val="000E593D"/>
    <w:rsid w:val="000F0D9E"/>
    <w:rsid w:val="000F76A5"/>
    <w:rsid w:val="00105424"/>
    <w:rsid w:val="00105C46"/>
    <w:rsid w:val="00121F19"/>
    <w:rsid w:val="00123D97"/>
    <w:rsid w:val="001244E8"/>
    <w:rsid w:val="001261B5"/>
    <w:rsid w:val="001345FD"/>
    <w:rsid w:val="001457AE"/>
    <w:rsid w:val="00166E99"/>
    <w:rsid w:val="0016713E"/>
    <w:rsid w:val="001A1B5F"/>
    <w:rsid w:val="001B677D"/>
    <w:rsid w:val="001C04E5"/>
    <w:rsid w:val="001C7AA8"/>
    <w:rsid w:val="001D12AB"/>
    <w:rsid w:val="001D6B53"/>
    <w:rsid w:val="001F03E2"/>
    <w:rsid w:val="001F0C08"/>
    <w:rsid w:val="001F1ECF"/>
    <w:rsid w:val="001F25F8"/>
    <w:rsid w:val="001F2661"/>
    <w:rsid w:val="001F3083"/>
    <w:rsid w:val="00203C74"/>
    <w:rsid w:val="002332D1"/>
    <w:rsid w:val="00244C03"/>
    <w:rsid w:val="00247695"/>
    <w:rsid w:val="002769B2"/>
    <w:rsid w:val="00285929"/>
    <w:rsid w:val="002928EC"/>
    <w:rsid w:val="002A22CF"/>
    <w:rsid w:val="002B0400"/>
    <w:rsid w:val="002B5ADB"/>
    <w:rsid w:val="002D5E5C"/>
    <w:rsid w:val="002D7EE1"/>
    <w:rsid w:val="003159B5"/>
    <w:rsid w:val="003231D9"/>
    <w:rsid w:val="003240DD"/>
    <w:rsid w:val="003325E9"/>
    <w:rsid w:val="00342F4C"/>
    <w:rsid w:val="00350A32"/>
    <w:rsid w:val="0036721D"/>
    <w:rsid w:val="00375E67"/>
    <w:rsid w:val="00377CAB"/>
    <w:rsid w:val="00387E1E"/>
    <w:rsid w:val="003947BB"/>
    <w:rsid w:val="003949E6"/>
    <w:rsid w:val="003B348C"/>
    <w:rsid w:val="003B7229"/>
    <w:rsid w:val="003C668C"/>
    <w:rsid w:val="003C793F"/>
    <w:rsid w:val="003D5FE3"/>
    <w:rsid w:val="003E1049"/>
    <w:rsid w:val="003F1923"/>
    <w:rsid w:val="00404BA3"/>
    <w:rsid w:val="004242B5"/>
    <w:rsid w:val="00435F4D"/>
    <w:rsid w:val="0043778C"/>
    <w:rsid w:val="00443D05"/>
    <w:rsid w:val="00443D6A"/>
    <w:rsid w:val="0044601C"/>
    <w:rsid w:val="004504F6"/>
    <w:rsid w:val="00452024"/>
    <w:rsid w:val="004550FF"/>
    <w:rsid w:val="00464C54"/>
    <w:rsid w:val="00473CB7"/>
    <w:rsid w:val="0047665A"/>
    <w:rsid w:val="00480A2F"/>
    <w:rsid w:val="004825D4"/>
    <w:rsid w:val="00497F55"/>
    <w:rsid w:val="004A4A8F"/>
    <w:rsid w:val="004B314E"/>
    <w:rsid w:val="004B5D5B"/>
    <w:rsid w:val="004C3518"/>
    <w:rsid w:val="004D330B"/>
    <w:rsid w:val="004E4A2C"/>
    <w:rsid w:val="005143B4"/>
    <w:rsid w:val="00515A92"/>
    <w:rsid w:val="00517A13"/>
    <w:rsid w:val="005243CC"/>
    <w:rsid w:val="00527DD9"/>
    <w:rsid w:val="005431E1"/>
    <w:rsid w:val="00544C1A"/>
    <w:rsid w:val="0055081A"/>
    <w:rsid w:val="005814B4"/>
    <w:rsid w:val="005843DC"/>
    <w:rsid w:val="0059571C"/>
    <w:rsid w:val="00596B57"/>
    <w:rsid w:val="005B3E48"/>
    <w:rsid w:val="005C5D78"/>
    <w:rsid w:val="005C686C"/>
    <w:rsid w:val="005D3E6A"/>
    <w:rsid w:val="005D6354"/>
    <w:rsid w:val="005D6656"/>
    <w:rsid w:val="005F591E"/>
    <w:rsid w:val="00600A4B"/>
    <w:rsid w:val="006048B2"/>
    <w:rsid w:val="00605A9F"/>
    <w:rsid w:val="00607F83"/>
    <w:rsid w:val="006454F8"/>
    <w:rsid w:val="00666469"/>
    <w:rsid w:val="00675E1D"/>
    <w:rsid w:val="00676573"/>
    <w:rsid w:val="00681DA3"/>
    <w:rsid w:val="0068242C"/>
    <w:rsid w:val="00685B34"/>
    <w:rsid w:val="006869A3"/>
    <w:rsid w:val="006A0664"/>
    <w:rsid w:val="006A3283"/>
    <w:rsid w:val="006B25AF"/>
    <w:rsid w:val="006B6899"/>
    <w:rsid w:val="006D2F36"/>
    <w:rsid w:val="006E7084"/>
    <w:rsid w:val="007073A5"/>
    <w:rsid w:val="00710B09"/>
    <w:rsid w:val="00716CF8"/>
    <w:rsid w:val="0072596B"/>
    <w:rsid w:val="00743E06"/>
    <w:rsid w:val="00751E74"/>
    <w:rsid w:val="00755858"/>
    <w:rsid w:val="00780077"/>
    <w:rsid w:val="007819B1"/>
    <w:rsid w:val="00782729"/>
    <w:rsid w:val="00786B38"/>
    <w:rsid w:val="00793894"/>
    <w:rsid w:val="007A46C4"/>
    <w:rsid w:val="007A4D5C"/>
    <w:rsid w:val="007B21BE"/>
    <w:rsid w:val="007B33F5"/>
    <w:rsid w:val="007B68B1"/>
    <w:rsid w:val="007C2505"/>
    <w:rsid w:val="007C449E"/>
    <w:rsid w:val="007C7CE2"/>
    <w:rsid w:val="007D6CD4"/>
    <w:rsid w:val="007D709B"/>
    <w:rsid w:val="007F4BFB"/>
    <w:rsid w:val="00805BEA"/>
    <w:rsid w:val="00807A66"/>
    <w:rsid w:val="00815341"/>
    <w:rsid w:val="00830F28"/>
    <w:rsid w:val="00837679"/>
    <w:rsid w:val="00862AEE"/>
    <w:rsid w:val="0086545E"/>
    <w:rsid w:val="008740CC"/>
    <w:rsid w:val="00885CFE"/>
    <w:rsid w:val="00886211"/>
    <w:rsid w:val="0088640E"/>
    <w:rsid w:val="008944F4"/>
    <w:rsid w:val="008A14BC"/>
    <w:rsid w:val="008B0639"/>
    <w:rsid w:val="008B0672"/>
    <w:rsid w:val="008C7DD5"/>
    <w:rsid w:val="008D1FEF"/>
    <w:rsid w:val="008D776E"/>
    <w:rsid w:val="008E3F2E"/>
    <w:rsid w:val="008E72B8"/>
    <w:rsid w:val="00906D4A"/>
    <w:rsid w:val="009202A4"/>
    <w:rsid w:val="009234FF"/>
    <w:rsid w:val="00930516"/>
    <w:rsid w:val="00965F58"/>
    <w:rsid w:val="00975A7C"/>
    <w:rsid w:val="009D1DC6"/>
    <w:rsid w:val="009D6C37"/>
    <w:rsid w:val="009E760D"/>
    <w:rsid w:val="009F0ECA"/>
    <w:rsid w:val="009F18F2"/>
    <w:rsid w:val="009F7223"/>
    <w:rsid w:val="009F7F60"/>
    <w:rsid w:val="00A0144A"/>
    <w:rsid w:val="00A03F24"/>
    <w:rsid w:val="00A06583"/>
    <w:rsid w:val="00A072D6"/>
    <w:rsid w:val="00A24032"/>
    <w:rsid w:val="00A33E18"/>
    <w:rsid w:val="00A55988"/>
    <w:rsid w:val="00A624BB"/>
    <w:rsid w:val="00A64860"/>
    <w:rsid w:val="00A70976"/>
    <w:rsid w:val="00A70EE6"/>
    <w:rsid w:val="00A86DFD"/>
    <w:rsid w:val="00AA01A9"/>
    <w:rsid w:val="00AA0C03"/>
    <w:rsid w:val="00AA3FE8"/>
    <w:rsid w:val="00AA4418"/>
    <w:rsid w:val="00AC2877"/>
    <w:rsid w:val="00AD2CE0"/>
    <w:rsid w:val="00AE18A8"/>
    <w:rsid w:val="00AE30C0"/>
    <w:rsid w:val="00AE3851"/>
    <w:rsid w:val="00AF04CC"/>
    <w:rsid w:val="00B10491"/>
    <w:rsid w:val="00B13824"/>
    <w:rsid w:val="00B14E2E"/>
    <w:rsid w:val="00B20A47"/>
    <w:rsid w:val="00B30A4E"/>
    <w:rsid w:val="00B52262"/>
    <w:rsid w:val="00B567AB"/>
    <w:rsid w:val="00B65A76"/>
    <w:rsid w:val="00B8664B"/>
    <w:rsid w:val="00B96534"/>
    <w:rsid w:val="00BB0E92"/>
    <w:rsid w:val="00BB2EB5"/>
    <w:rsid w:val="00BC7BB7"/>
    <w:rsid w:val="00BD6AF2"/>
    <w:rsid w:val="00C0013B"/>
    <w:rsid w:val="00C20575"/>
    <w:rsid w:val="00C324FF"/>
    <w:rsid w:val="00C343D9"/>
    <w:rsid w:val="00C4007E"/>
    <w:rsid w:val="00C459F1"/>
    <w:rsid w:val="00C5735F"/>
    <w:rsid w:val="00C57AC6"/>
    <w:rsid w:val="00C6001E"/>
    <w:rsid w:val="00C97EE9"/>
    <w:rsid w:val="00CA68FE"/>
    <w:rsid w:val="00CB6BEF"/>
    <w:rsid w:val="00CC3879"/>
    <w:rsid w:val="00CC4986"/>
    <w:rsid w:val="00CD1831"/>
    <w:rsid w:val="00CD7A63"/>
    <w:rsid w:val="00CF3051"/>
    <w:rsid w:val="00CF70DF"/>
    <w:rsid w:val="00D107BA"/>
    <w:rsid w:val="00D136AB"/>
    <w:rsid w:val="00D2119C"/>
    <w:rsid w:val="00D31A33"/>
    <w:rsid w:val="00D375E2"/>
    <w:rsid w:val="00D50DE6"/>
    <w:rsid w:val="00D67682"/>
    <w:rsid w:val="00D71AD8"/>
    <w:rsid w:val="00D753BA"/>
    <w:rsid w:val="00D77976"/>
    <w:rsid w:val="00D817B3"/>
    <w:rsid w:val="00D90DB8"/>
    <w:rsid w:val="00DA2C13"/>
    <w:rsid w:val="00DA76B0"/>
    <w:rsid w:val="00DC3418"/>
    <w:rsid w:val="00DC5031"/>
    <w:rsid w:val="00DE1724"/>
    <w:rsid w:val="00DF293E"/>
    <w:rsid w:val="00DF2BDA"/>
    <w:rsid w:val="00DF2D98"/>
    <w:rsid w:val="00DF4B41"/>
    <w:rsid w:val="00DF730F"/>
    <w:rsid w:val="00E36FDB"/>
    <w:rsid w:val="00E536B2"/>
    <w:rsid w:val="00E57BD4"/>
    <w:rsid w:val="00E73826"/>
    <w:rsid w:val="00E7791E"/>
    <w:rsid w:val="00E85331"/>
    <w:rsid w:val="00E925A6"/>
    <w:rsid w:val="00EA6BEB"/>
    <w:rsid w:val="00EB1E0D"/>
    <w:rsid w:val="00ED6091"/>
    <w:rsid w:val="00EE187B"/>
    <w:rsid w:val="00EF3D0B"/>
    <w:rsid w:val="00F00291"/>
    <w:rsid w:val="00F01B1F"/>
    <w:rsid w:val="00F158CC"/>
    <w:rsid w:val="00F1673E"/>
    <w:rsid w:val="00F25F54"/>
    <w:rsid w:val="00F420A4"/>
    <w:rsid w:val="00F43560"/>
    <w:rsid w:val="00F43756"/>
    <w:rsid w:val="00F47180"/>
    <w:rsid w:val="00F51CD3"/>
    <w:rsid w:val="00F73125"/>
    <w:rsid w:val="00F9287B"/>
    <w:rsid w:val="00F97C78"/>
    <w:rsid w:val="00FA3EC6"/>
    <w:rsid w:val="00FA716D"/>
    <w:rsid w:val="00FA7F74"/>
    <w:rsid w:val="00FB5029"/>
    <w:rsid w:val="00FB503A"/>
    <w:rsid w:val="00FC0CBC"/>
    <w:rsid w:val="00FC2B59"/>
    <w:rsid w:val="00FC414C"/>
    <w:rsid w:val="00FC4438"/>
    <w:rsid w:val="00FC562D"/>
    <w:rsid w:val="00FD26A8"/>
    <w:rsid w:val="00FD440C"/>
    <w:rsid w:val="00FD723F"/>
    <w:rsid w:val="00FE0535"/>
    <w:rsid w:val="00FE3EA1"/>
    <w:rsid w:val="00FE74AD"/>
    <w:rsid w:val="00F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55EB0A"/>
  <w15:docId w15:val="{B3F0B1BE-22A3-574A-B6F0-E4BDFC7C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C343D9"/>
    <w:rPr>
      <w:rFonts w:ascii="Cambria" w:hAnsi="Cambria"/>
      <w:sz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247695"/>
    <w:pPr>
      <w:keepNext/>
      <w:numPr>
        <w:numId w:val="2"/>
      </w:numPr>
      <w:outlineLvl w:val="0"/>
    </w:pPr>
    <w:rPr>
      <w:b/>
    </w:rPr>
  </w:style>
  <w:style w:type="paragraph" w:styleId="Kop2">
    <w:name w:val="heading 2"/>
    <w:basedOn w:val="Standaard"/>
    <w:next w:val="Standaard"/>
    <w:autoRedefine/>
    <w:qFormat/>
    <w:rsid w:val="004B314E"/>
    <w:pPr>
      <w:keepNext/>
      <w:ind w:left="360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BD6AF2"/>
    <w:rPr>
      <w:b/>
    </w:rPr>
  </w:style>
  <w:style w:type="paragraph" w:styleId="Ballontekst">
    <w:name w:val="Balloon Text"/>
    <w:basedOn w:val="Standaard"/>
    <w:semiHidden/>
    <w:rsid w:val="00FD723F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rsid w:val="00AC2877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AC28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B6BEF"/>
    <w:pPr>
      <w:ind w:left="720"/>
      <w:contextualSpacing/>
    </w:pPr>
  </w:style>
  <w:style w:type="table" w:styleId="Tabelraster8">
    <w:name w:val="Table Grid 8"/>
    <w:basedOn w:val="Standaardtabel"/>
    <w:rsid w:val="001C7AA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C0013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716C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6CF8"/>
    <w:rPr>
      <w:rFonts w:ascii="Cambria" w:hAnsi="Cambria"/>
      <w:sz w:val="28"/>
    </w:rPr>
  </w:style>
  <w:style w:type="paragraph" w:styleId="Voettekst">
    <w:name w:val="footer"/>
    <w:basedOn w:val="Standaard"/>
    <w:link w:val="VoettekstChar"/>
    <w:uiPriority w:val="99"/>
    <w:rsid w:val="00716C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6CF8"/>
    <w:rPr>
      <w:rFonts w:ascii="Cambria" w:hAnsi="Cambria"/>
      <w:sz w:val="28"/>
    </w:rPr>
  </w:style>
  <w:style w:type="character" w:customStyle="1" w:styleId="Kop1Char">
    <w:name w:val="Kop 1 Char"/>
    <w:basedOn w:val="Standaardalinea-lettertype"/>
    <w:link w:val="Kop1"/>
    <w:uiPriority w:val="9"/>
    <w:rsid w:val="0001360A"/>
    <w:rPr>
      <w:rFonts w:ascii="Cambria" w:hAnsi="Cambria"/>
      <w:b/>
      <w:sz w:val="28"/>
    </w:rPr>
  </w:style>
  <w:style w:type="paragraph" w:styleId="Normaalweb">
    <w:name w:val="Normal (Web)"/>
    <w:basedOn w:val="Standaard"/>
    <w:uiPriority w:val="99"/>
    <w:unhideWhenUsed/>
    <w:rsid w:val="007A46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A46C4"/>
  </w:style>
  <w:style w:type="character" w:styleId="Nadruk">
    <w:name w:val="Emphasis"/>
    <w:basedOn w:val="Standaardalinea-lettertype"/>
    <w:uiPriority w:val="20"/>
    <w:qFormat/>
    <w:rsid w:val="007A46C4"/>
    <w:rPr>
      <w:i/>
      <w:i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C7CE2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qFormat/>
    <w:rsid w:val="007C7CE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qFormat/>
    <w:rsid w:val="007C7CE2"/>
    <w:pPr>
      <w:spacing w:after="100"/>
      <w:ind w:left="280"/>
    </w:pPr>
  </w:style>
  <w:style w:type="paragraph" w:styleId="Inhopg3">
    <w:name w:val="toc 3"/>
    <w:basedOn w:val="Standaard"/>
    <w:next w:val="Standaard"/>
    <w:autoRedefine/>
    <w:uiPriority w:val="39"/>
    <w:unhideWhenUsed/>
    <w:qFormat/>
    <w:rsid w:val="007C7CE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B1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B1E0D"/>
    <w:rPr>
      <w:rFonts w:ascii="Courier New" w:hAnsi="Courier New" w:cs="Courier New"/>
    </w:rPr>
  </w:style>
  <w:style w:type="paragraph" w:styleId="Geenafstand">
    <w:name w:val="No Spacing"/>
    <w:uiPriority w:val="1"/>
    <w:qFormat/>
    <w:rsid w:val="00DA2C13"/>
    <w:rPr>
      <w:rFonts w:ascii="Cambria" w:hAnsi="Cambr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F43FC-859C-4C5D-96CC-2EABF1BE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2977</Words>
  <Characters>16375</Characters>
  <Application>Microsoft Office Word</Application>
  <DocSecurity>0</DocSecurity>
  <Lines>136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 Atheïsme, seculariteit en de vervanging van God</vt:lpstr>
      <vt:lpstr>Koudeinvasies. Filosofie VU 2012-13</vt:lpstr>
    </vt:vector>
  </TitlesOfParts>
  <Company>Informatie Beheer Groep</Company>
  <LinksUpToDate>false</LinksUpToDate>
  <CharactersWithSpaces>19314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een historisch naar een posthistorisch wereldbeeld</dc:title>
  <dc:creator>AEGON</dc:creator>
  <cp:lastModifiedBy>Gerard Numan</cp:lastModifiedBy>
  <cp:revision>2</cp:revision>
  <cp:lastPrinted>2013-02-25T09:21:00Z</cp:lastPrinted>
  <dcterms:created xsi:type="dcterms:W3CDTF">2016-10-09T09:54:00Z</dcterms:created>
  <dcterms:modified xsi:type="dcterms:W3CDTF">2016-10-09T09:54:00Z</dcterms:modified>
</cp:coreProperties>
</file>